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9DDF022" w14:textId="77777777" w:rsidR="009E4EF1" w:rsidRPr="009E4EF1" w:rsidRDefault="009E4EF1" w:rsidP="00B826F7">
      <w:pPr>
        <w:rPr>
          <w:rFonts w:cs="Arial"/>
          <w:color w:val="191614"/>
          <w:shd w:val="clear" w:color="auto" w:fill="FFFFFF"/>
        </w:rPr>
      </w:pPr>
      <w:r w:rsidRPr="009E4EF1">
        <w:rPr>
          <w:rFonts w:cs="Arial"/>
          <w:color w:val="191614"/>
          <w:shd w:val="clear" w:color="auto" w:fill="FFFFFF"/>
        </w:rPr>
        <w:t>ProRail is voornemens een tweede groslijstmethodiek `Conserveringswerkzaamheden stalen bruggen` uit te vragen voor opdrachten van 1,5 mio tot de Europese grens ten behoeve van de bedrijfseenheden binnen ProRail.</w:t>
      </w:r>
    </w:p>
    <w:p w14:paraId="7C1A2CB0" w14:textId="576271E1"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9E4EF1">
        <w:rPr>
          <w:rFonts w:cs="Arial"/>
        </w:rPr>
        <w:t>5</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461B5FA1" w:rsidR="00C14B9A" w:rsidRPr="00AF1F56"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1C081C">
        <w:rPr>
          <w:rFonts w:cs="Arial"/>
        </w:rPr>
        <w:t>Dit geldt tevens voor aannemers die reeds geselecteerd waren en in de poule der gegadigden zaten van voorgaande groslijstmethodieken.</w:t>
      </w:r>
    </w:p>
    <w:p w14:paraId="695D8F2A" w14:textId="18D9871A" w:rsidR="00C20B8E" w:rsidRDefault="0062013A" w:rsidP="00B826F7">
      <w:pPr>
        <w:rPr>
          <w:rFonts w:cs="Arial"/>
        </w:rPr>
      </w:pPr>
      <w:r w:rsidRPr="00AF1F56">
        <w:rPr>
          <w:rFonts w:cs="Arial"/>
        </w:rPr>
        <w:t>Bovenstaand proces zal</w:t>
      </w:r>
      <w:r w:rsidR="009E4EF1">
        <w:rPr>
          <w:rFonts w:cs="Arial"/>
        </w:rPr>
        <w:t xml:space="preserve"> gelijktijdig eindigen met de groslijstmethodiek “Landelijk – groslijstmethodiek Conserveren stalen bruggen 2023”, te weten: 1 augustus 2026.</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35DC3A14" w14:textId="62A87ED8" w:rsidR="00120BA1" w:rsidRDefault="00120BA1" w:rsidP="00272533">
      <w:pPr>
        <w:rPr>
          <w:rFonts w:cs="Arial"/>
        </w:rPr>
      </w:pPr>
      <w:r>
        <w:rPr>
          <w:rFonts w:cs="Arial"/>
        </w:rPr>
        <w:t xml:space="preserve">ProRail heeft de 4 regio’s onderverdeeld in 9 gebieden. Dit heeft vooralsnog geen invloed op de regio-indeling zoals deze wordt uitgevraagd in de groslijstmethodiek. In bijgaand overzicht </w:t>
      </w:r>
      <w:r w:rsidR="00B90C6B">
        <w:rPr>
          <w:rFonts w:cs="Arial"/>
        </w:rPr>
        <w:t xml:space="preserve">(bijlage </w:t>
      </w:r>
      <w:r w:rsidR="00184944">
        <w:rPr>
          <w:rFonts w:cs="Arial"/>
        </w:rPr>
        <w:t>2</w:t>
      </w:r>
      <w:r w:rsidR="00B90C6B">
        <w:rPr>
          <w:rFonts w:cs="Arial"/>
        </w:rPr>
        <w:t xml:space="preserve">) </w:t>
      </w:r>
      <w:r>
        <w:rPr>
          <w:rFonts w:cs="Arial"/>
        </w:rPr>
        <w:t>kunt u zien dat er 2 gebieden in elke regio zitten, m.u.v. Zee-Zevenaar.</w:t>
      </w:r>
      <w:r w:rsidR="00184944">
        <w:rPr>
          <w:rFonts w:cs="Arial"/>
        </w:rPr>
        <w:t xml:space="preserve"> Gebied Zee-Zevenaar zullen wij onder de regio Randstad Zuid scharen.</w:t>
      </w:r>
    </w:p>
    <w:p w14:paraId="5A10A305" w14:textId="77777777" w:rsidR="00120BA1" w:rsidRDefault="00120BA1" w:rsidP="00272533">
      <w:pPr>
        <w:rPr>
          <w:rFonts w:cs="Arial"/>
        </w:rPr>
      </w:pPr>
    </w:p>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shd w:val="clear" w:color="auto" w:fill="auto"/>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06660D2D" w14:textId="77777777" w:rsidR="00184944" w:rsidRDefault="00184944" w:rsidP="00C40273">
            <w:pPr>
              <w:rPr>
                <w:rFonts w:cs="Arial"/>
              </w:rPr>
            </w:pPr>
          </w:p>
          <w:p w14:paraId="53580050" w14:textId="77777777" w:rsidR="007A4F67" w:rsidRDefault="007A4F67"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4582A9B0" w:rsidR="00E825D3" w:rsidRDefault="004A0EEF" w:rsidP="00C40273">
            <w:pPr>
              <w:rPr>
                <w:rFonts w:cs="Arial"/>
              </w:rPr>
            </w:pPr>
            <w:r w:rsidRPr="004A0EEF">
              <w:rPr>
                <w:rFonts w:cs="Arial"/>
              </w:rPr>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 xml:space="preserve">ijst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6348A971"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(oneven weken)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shd w:val="clear" w:color="auto" w:fill="auto"/>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6BC62F44" w:rsidR="002655C6" w:rsidRDefault="002655C6" w:rsidP="002655C6">
      <w:pPr>
        <w:pStyle w:val="Lijstalinea"/>
        <w:numPr>
          <w:ilvl w:val="0"/>
          <w:numId w:val="4"/>
        </w:numPr>
      </w:pPr>
      <w:r w:rsidRPr="002655C6">
        <w:t>Factsheet</w:t>
      </w:r>
      <w:r w:rsidR="00DE4A7D">
        <w:t xml:space="preserve"> v</w:t>
      </w:r>
      <w:r w:rsidR="003D7EFB">
        <w:t>5</w:t>
      </w:r>
      <w:r w:rsidR="00DE4A7D">
        <w:t>.0</w:t>
      </w:r>
    </w:p>
    <w:p w14:paraId="720D4B41" w14:textId="1BEC318F" w:rsidR="00B90C6B" w:rsidRDefault="003A4C94" w:rsidP="002655C6">
      <w:pPr>
        <w:pStyle w:val="Lijstalinea"/>
        <w:numPr>
          <w:ilvl w:val="0"/>
          <w:numId w:val="4"/>
        </w:numPr>
      </w:pPr>
      <w:r>
        <w:t>Overzicht gebieden</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footerReference w:type="default" r:id="rId11"/>
      <w:headerReference w:type="first" r:id="rId12"/>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E3F8" w14:textId="77777777" w:rsidR="00C4296B" w:rsidRDefault="00C4296B">
      <w:r>
        <w:separator/>
      </w:r>
    </w:p>
  </w:endnote>
  <w:endnote w:type="continuationSeparator" w:id="0">
    <w:p w14:paraId="1CEE2E8D" w14:textId="77777777" w:rsidR="00C4296B" w:rsidRDefault="00C4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6657" w14:textId="77777777" w:rsidR="00C4296B" w:rsidRDefault="00C4296B">
      <w:r>
        <w:separator/>
      </w:r>
    </w:p>
  </w:footnote>
  <w:footnote w:type="continuationSeparator" w:id="0">
    <w:p w14:paraId="16BC5C2E" w14:textId="77777777" w:rsidR="00C4296B" w:rsidRDefault="00C4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9E4EF1" w14:paraId="277F8102" w14:textId="77777777" w:rsidTr="00AE1AE9">
      <w:trPr>
        <w:trHeight w:hRule="exact" w:val="227"/>
      </w:trPr>
      <w:tc>
        <w:tcPr>
          <w:tcW w:w="1134" w:type="dxa"/>
          <w:vAlign w:val="center"/>
        </w:tcPr>
        <w:p w14:paraId="309762A9" w14:textId="77777777" w:rsidR="00074099" w:rsidRPr="009E4EF1" w:rsidRDefault="00074099" w:rsidP="004F5169">
          <w:pPr>
            <w:spacing w:line="200" w:lineRule="exact"/>
            <w:rPr>
              <w:rFonts w:cs="Arial"/>
              <w:kern w:val="20"/>
              <w:sz w:val="16"/>
              <w:szCs w:val="16"/>
            </w:rPr>
          </w:pPr>
          <w:r w:rsidRPr="009E4EF1">
            <w:rPr>
              <w:rFonts w:cs="Arial"/>
              <w:kern w:val="20"/>
              <w:sz w:val="16"/>
              <w:szCs w:val="16"/>
            </w:rPr>
            <w:t>Datum:</w:t>
          </w:r>
        </w:p>
      </w:tc>
      <w:tc>
        <w:tcPr>
          <w:tcW w:w="8364" w:type="dxa"/>
          <w:gridSpan w:val="2"/>
          <w:vAlign w:val="center"/>
        </w:tcPr>
        <w:p w14:paraId="3AB0B0E8" w14:textId="65AAEDD6" w:rsidR="00074099" w:rsidRPr="009E4EF1" w:rsidRDefault="009E4EF1" w:rsidP="00BC2873">
          <w:pPr>
            <w:tabs>
              <w:tab w:val="left" w:pos="3133"/>
            </w:tabs>
            <w:spacing w:line="200" w:lineRule="exact"/>
            <w:rPr>
              <w:rFonts w:cs="Arial"/>
              <w:kern w:val="20"/>
              <w:sz w:val="16"/>
              <w:szCs w:val="16"/>
            </w:rPr>
          </w:pPr>
          <w:r w:rsidRPr="009E4EF1">
            <w:rPr>
              <w:rFonts w:cs="Arial"/>
              <w:kern w:val="20"/>
              <w:sz w:val="16"/>
              <w:szCs w:val="16"/>
            </w:rPr>
            <w:t xml:space="preserve">1 </w:t>
          </w:r>
          <w:r w:rsidR="001C081C" w:rsidRPr="009E4EF1">
            <w:rPr>
              <w:rFonts w:cs="Arial"/>
              <w:kern w:val="20"/>
              <w:sz w:val="16"/>
              <w:szCs w:val="16"/>
            </w:rPr>
            <w:t>april 202</w:t>
          </w:r>
          <w:r w:rsidRPr="009E4EF1">
            <w:rPr>
              <w:rFonts w:cs="Arial"/>
              <w:kern w:val="20"/>
              <w:sz w:val="16"/>
              <w:szCs w:val="16"/>
            </w:rPr>
            <w:t>4</w:t>
          </w:r>
        </w:p>
      </w:tc>
    </w:tr>
    <w:tr w:rsidR="00074099" w:rsidRPr="009E4EF1" w14:paraId="191566B9" w14:textId="77777777" w:rsidTr="00AE1AE9">
      <w:trPr>
        <w:trHeight w:hRule="exact" w:val="227"/>
      </w:trPr>
      <w:tc>
        <w:tcPr>
          <w:tcW w:w="1134" w:type="dxa"/>
          <w:vAlign w:val="center"/>
        </w:tcPr>
        <w:p w14:paraId="61850390" w14:textId="77777777" w:rsidR="00074099" w:rsidRPr="009E4EF1" w:rsidRDefault="00074099" w:rsidP="004F5169">
          <w:pPr>
            <w:spacing w:line="200" w:lineRule="exact"/>
            <w:rPr>
              <w:rFonts w:cs="Arial"/>
              <w:kern w:val="20"/>
              <w:sz w:val="16"/>
              <w:szCs w:val="16"/>
            </w:rPr>
          </w:pPr>
          <w:r w:rsidRPr="009E4EF1">
            <w:rPr>
              <w:rFonts w:cs="Arial"/>
              <w:kern w:val="20"/>
              <w:sz w:val="16"/>
              <w:szCs w:val="16"/>
            </w:rPr>
            <w:t>Ons kenmerk:</w:t>
          </w:r>
        </w:p>
      </w:tc>
      <w:tc>
        <w:tcPr>
          <w:tcW w:w="8364" w:type="dxa"/>
          <w:gridSpan w:val="2"/>
          <w:vAlign w:val="center"/>
        </w:tcPr>
        <w:p w14:paraId="46E6A359" w14:textId="567460F5" w:rsidR="00DF1650" w:rsidRPr="009E4EF1" w:rsidRDefault="00587AFF" w:rsidP="00C40273">
          <w:pPr>
            <w:spacing w:line="200" w:lineRule="exact"/>
            <w:rPr>
              <w:rFonts w:cs="Arial"/>
              <w:kern w:val="20"/>
              <w:sz w:val="16"/>
              <w:szCs w:val="16"/>
            </w:rPr>
          </w:pPr>
          <w:r w:rsidRPr="009E4EF1">
            <w:rPr>
              <w:rFonts w:cs="Arial"/>
              <w:kern w:val="20"/>
              <w:sz w:val="16"/>
              <w:szCs w:val="16"/>
            </w:rPr>
            <w:t>TN</w:t>
          </w:r>
          <w:r w:rsidR="009E4EF1" w:rsidRPr="009E4EF1">
            <w:rPr>
              <w:rFonts w:cs="Arial"/>
              <w:color w:val="191614"/>
              <w:sz w:val="16"/>
              <w:szCs w:val="16"/>
              <w:shd w:val="clear" w:color="auto" w:fill="FFFFFF"/>
            </w:rPr>
            <w:t>458354</w:t>
          </w:r>
        </w:p>
      </w:tc>
    </w:tr>
    <w:tr w:rsidR="00B22C01" w:rsidRPr="009E4EF1" w14:paraId="11ACBE3F" w14:textId="77777777" w:rsidTr="00BC1667">
      <w:trPr>
        <w:cantSplit/>
        <w:trHeight w:hRule="exact" w:val="227"/>
      </w:trPr>
      <w:tc>
        <w:tcPr>
          <w:tcW w:w="1134" w:type="dxa"/>
          <w:vAlign w:val="bottom"/>
        </w:tcPr>
        <w:p w14:paraId="6512956E" w14:textId="0DD2B842" w:rsidR="00B22C01" w:rsidRPr="009E4EF1" w:rsidRDefault="00DF1650" w:rsidP="00C40273">
          <w:pPr>
            <w:pStyle w:val="APDStandaard"/>
            <w:spacing w:after="0"/>
            <w:jc w:val="left"/>
            <w:rPr>
              <w:rFonts w:cs="Arial"/>
              <w:kern w:val="20"/>
              <w:sz w:val="16"/>
              <w:szCs w:val="16"/>
            </w:rPr>
          </w:pPr>
          <w:r w:rsidRPr="009E4EF1">
            <w:rPr>
              <w:rFonts w:cs="Arial"/>
              <w:kern w:val="20"/>
              <w:sz w:val="16"/>
              <w:szCs w:val="16"/>
            </w:rPr>
            <w:t>Bijlagen:</w:t>
          </w:r>
        </w:p>
      </w:tc>
      <w:tc>
        <w:tcPr>
          <w:tcW w:w="8364" w:type="dxa"/>
          <w:gridSpan w:val="2"/>
          <w:vAlign w:val="center"/>
        </w:tcPr>
        <w:p w14:paraId="7C29F520" w14:textId="6E4FCD8D" w:rsidR="00B22C01" w:rsidRPr="009E4EF1" w:rsidRDefault="001C081C" w:rsidP="00DF1650">
          <w:pPr>
            <w:spacing w:line="200" w:lineRule="exact"/>
            <w:rPr>
              <w:rFonts w:cs="Arial"/>
              <w:kern w:val="20"/>
              <w:sz w:val="16"/>
              <w:szCs w:val="16"/>
            </w:rPr>
          </w:pPr>
          <w:r w:rsidRPr="009E4EF1">
            <w:rPr>
              <w:rFonts w:cs="Arial"/>
              <w:kern w:val="20"/>
              <w:sz w:val="16"/>
              <w:szCs w:val="16"/>
            </w:rPr>
            <w:t>5</w:t>
          </w:r>
        </w:p>
        <w:p w14:paraId="14FB8F14" w14:textId="66EF0F47" w:rsidR="00DF1650" w:rsidRPr="009E4EF1" w:rsidRDefault="00DF1650" w:rsidP="00DF1650">
          <w:pPr>
            <w:pStyle w:val="Lijstalinea"/>
            <w:numPr>
              <w:ilvl w:val="0"/>
              <w:numId w:val="9"/>
            </w:numPr>
            <w:spacing w:line="200" w:lineRule="exact"/>
            <w:rPr>
              <w:kern w:val="20"/>
              <w:sz w:val="16"/>
              <w:szCs w:val="16"/>
            </w:rPr>
          </w:pPr>
        </w:p>
      </w:tc>
    </w:tr>
    <w:tr w:rsidR="00074099" w:rsidRPr="009E4EF1" w14:paraId="4A1D5A9E" w14:textId="77777777" w:rsidTr="00AE1AE9">
      <w:trPr>
        <w:trHeight w:hRule="exact" w:val="227"/>
      </w:trPr>
      <w:tc>
        <w:tcPr>
          <w:tcW w:w="1134" w:type="dxa"/>
          <w:vAlign w:val="center"/>
        </w:tcPr>
        <w:p w14:paraId="2B0B3168" w14:textId="77777777" w:rsidR="00074099" w:rsidRPr="009E4EF1" w:rsidRDefault="00074099" w:rsidP="004F5169">
          <w:pPr>
            <w:spacing w:line="200" w:lineRule="exact"/>
            <w:rPr>
              <w:rFonts w:cs="Arial"/>
              <w:kern w:val="20"/>
              <w:sz w:val="16"/>
              <w:szCs w:val="16"/>
            </w:rPr>
          </w:pPr>
          <w:r w:rsidRPr="009E4EF1">
            <w:rPr>
              <w:rFonts w:cs="Arial"/>
              <w:kern w:val="20"/>
              <w:sz w:val="16"/>
              <w:szCs w:val="16"/>
            </w:rPr>
            <w:t>Betreft:</w:t>
          </w:r>
        </w:p>
      </w:tc>
      <w:tc>
        <w:tcPr>
          <w:tcW w:w="8364" w:type="dxa"/>
          <w:gridSpan w:val="2"/>
          <w:vAlign w:val="center"/>
        </w:tcPr>
        <w:p w14:paraId="6773374C" w14:textId="6B7C3EFE" w:rsidR="00074099" w:rsidRPr="009E4EF1" w:rsidRDefault="009E4EF1" w:rsidP="004F5169">
          <w:pPr>
            <w:tabs>
              <w:tab w:val="left" w:pos="2100"/>
            </w:tabs>
            <w:spacing w:line="200" w:lineRule="exact"/>
            <w:rPr>
              <w:rFonts w:cs="Arial"/>
              <w:kern w:val="20"/>
              <w:sz w:val="16"/>
              <w:szCs w:val="16"/>
            </w:rPr>
          </w:pPr>
          <w:r w:rsidRPr="009E4EF1">
            <w:rPr>
              <w:rFonts w:cs="Arial"/>
              <w:color w:val="191614"/>
              <w:sz w:val="16"/>
              <w:szCs w:val="16"/>
              <w:shd w:val="clear" w:color="auto" w:fill="FFFFFF"/>
            </w:rPr>
            <w:t>Landelijk - Groslijstmethodiek Conserveren stalen bruggen 2024 (2)</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9072581">
    <w:abstractNumId w:val="0"/>
  </w:num>
  <w:num w:numId="2" w16cid:durableId="841361436">
    <w:abstractNumId w:val="7"/>
  </w:num>
  <w:num w:numId="3" w16cid:durableId="776947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0604003">
    <w:abstractNumId w:val="8"/>
  </w:num>
  <w:num w:numId="5" w16cid:durableId="1914048580">
    <w:abstractNumId w:val="1"/>
  </w:num>
  <w:num w:numId="6" w16cid:durableId="1482884025">
    <w:abstractNumId w:val="5"/>
  </w:num>
  <w:num w:numId="7" w16cid:durableId="1138297715">
    <w:abstractNumId w:val="6"/>
  </w:num>
  <w:num w:numId="8" w16cid:durableId="2128771344">
    <w:abstractNumId w:val="3"/>
  </w:num>
  <w:num w:numId="9" w16cid:durableId="18782765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C398D"/>
    <w:rsid w:val="003C3E7A"/>
    <w:rsid w:val="003D7EFB"/>
    <w:rsid w:val="003E4C84"/>
    <w:rsid w:val="003F018E"/>
    <w:rsid w:val="003F109E"/>
    <w:rsid w:val="003F4102"/>
    <w:rsid w:val="00401224"/>
    <w:rsid w:val="00401234"/>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5440B"/>
    <w:rsid w:val="00757061"/>
    <w:rsid w:val="00762BBF"/>
    <w:rsid w:val="00763156"/>
    <w:rsid w:val="00764474"/>
    <w:rsid w:val="00771096"/>
    <w:rsid w:val="00771F21"/>
    <w:rsid w:val="007721E5"/>
    <w:rsid w:val="0077439B"/>
    <w:rsid w:val="007754F9"/>
    <w:rsid w:val="007771B1"/>
    <w:rsid w:val="0078024E"/>
    <w:rsid w:val="0079785F"/>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827AB"/>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4EF1"/>
    <w:rsid w:val="009E66A3"/>
    <w:rsid w:val="009F6028"/>
    <w:rsid w:val="00A00057"/>
    <w:rsid w:val="00A03C62"/>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537</Words>
  <Characters>3419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4</cp:revision>
  <dcterms:created xsi:type="dcterms:W3CDTF">2023-04-04T07:50:00Z</dcterms:created>
  <dcterms:modified xsi:type="dcterms:W3CDTF">2024-03-22T09:41:00Z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